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391112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17</w:t>
      </w:r>
      <w:r w:rsidR="00AB536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.06</w:t>
      </w:r>
      <w:r w:rsidR="00E030E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.2026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алфавитная книга учета завещаний)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6A6112" w:rsidRP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C20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1948 (алфавитная книга учета завещаний); </w:t>
            </w:r>
            <w:r w:rsidR="006A611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E030E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1995-2022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1996-2025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BA7BE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2025 гг.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A7BE9" w:rsidRPr="00B532F7" w:rsidRDefault="00BA7BE9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12763" w:rsidTr="002B61B7">
        <w:tc>
          <w:tcPr>
            <w:tcW w:w="2063" w:type="dxa"/>
          </w:tcPr>
          <w:p w:rsidR="00212763" w:rsidRDefault="0021276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839" w:type="dxa"/>
          </w:tcPr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Радчицкий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212763" w:rsidRDefault="0021276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212763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212763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12763" w:rsidRPr="0033498F" w:rsidRDefault="00212763" w:rsidP="00212763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212763" w:rsidRPr="0033498F" w:rsidRDefault="0021276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7440" w:rsidTr="002B61B7">
        <w:tc>
          <w:tcPr>
            <w:tcW w:w="2063" w:type="dxa"/>
          </w:tcPr>
          <w:p w:rsidR="00607440" w:rsidRDefault="0060744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4-2</w:t>
            </w:r>
          </w:p>
        </w:tc>
        <w:tc>
          <w:tcPr>
            <w:tcW w:w="3839" w:type="dxa"/>
          </w:tcPr>
          <w:p w:rsidR="00607440" w:rsidRDefault="0060744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Ореховский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7440" w:rsidRDefault="00C8667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1967-2020</w:t>
            </w:r>
          </w:p>
        </w:tc>
        <w:tc>
          <w:tcPr>
            <w:tcW w:w="3362" w:type="dxa"/>
          </w:tcPr>
          <w:p w:rsidR="00607440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07440" w:rsidRPr="0033498F" w:rsidRDefault="00607440" w:rsidP="00607440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03.01.2026</w:t>
            </w:r>
          </w:p>
        </w:tc>
        <w:tc>
          <w:tcPr>
            <w:tcW w:w="2952" w:type="dxa"/>
          </w:tcPr>
          <w:p w:rsidR="00607440" w:rsidRPr="0033498F" w:rsidRDefault="0060744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E6A17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НОТ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АРИАЛЬНЫЙ АРХИВ БРЕСТСКОГО НОТАРИАЛЬНОГО ОКРУГА, В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>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BA7BE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BA7BE9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452B8" w:rsidRPr="0033498F" w:rsidTr="00D16E04">
        <w:tc>
          <w:tcPr>
            <w:tcW w:w="2013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33-1</w:t>
            </w:r>
          </w:p>
        </w:tc>
        <w:tc>
          <w:tcPr>
            <w:tcW w:w="3773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Пигуль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2501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2014-2025</w:t>
            </w:r>
          </w:p>
        </w:tc>
        <w:tc>
          <w:tcPr>
            <w:tcW w:w="3326" w:type="dxa"/>
            <w:gridSpan w:val="2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452B8" w:rsidRDefault="00D452B8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1"/>
        <w:gridCol w:w="3779"/>
        <w:gridCol w:w="3540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Куйбышева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81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каб</w:t>
            </w:r>
            <w:proofErr w:type="spellEnd"/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. 1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2240</w:t>
            </w:r>
            <w:r w:rsidR="006A2911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30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CE6A17" w:rsidRPr="00CE6A17" w:rsidRDefault="006A2911" w:rsidP="00CE6A1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jc w:val="center"/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ИНФОРМАЦИЯ О НОТАРИАЛЬНЫХ ДО</w:t>
      </w:r>
      <w:r w:rsidR="00CE6A17" w:rsidRPr="00CE6A17">
        <w:rPr>
          <w:rFonts w:ascii="Verdana" w:eastAsia="Times New Roman" w:hAnsi="Verdana" w:cs="Times New Roman"/>
          <w:b/>
          <w:color w:val="000000"/>
          <w:sz w:val="32"/>
          <w:szCs w:val="32"/>
          <w:lang w:eastAsia="ru-RU"/>
        </w:rPr>
        <w:t>КУМЕНТАХ, НОТАРИУСОВ БРЕСТСКОГО НОТАРИАЛЬНОГО ОКРУГА</w:t>
      </w:r>
    </w:p>
    <w:p w:rsidR="00CE6A17" w:rsidRDefault="00CE6A1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5"/>
        <w:gridCol w:w="3768"/>
        <w:gridCol w:w="2505"/>
        <w:gridCol w:w="3315"/>
        <w:gridCol w:w="2917"/>
      </w:tblGrid>
      <w:tr w:rsidR="00CE6A17" w:rsidRPr="002B61B7" w:rsidTr="00BD435A">
        <w:tc>
          <w:tcPr>
            <w:tcW w:w="2025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CE6A17" w:rsidRPr="002B61B7" w:rsidRDefault="00CE6A17" w:rsidP="00BD435A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CE6A17" w:rsidRPr="0033498F" w:rsidTr="00BD435A">
        <w:tc>
          <w:tcPr>
            <w:tcW w:w="202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Лешкевич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Светлана Григорьевна</w:t>
            </w:r>
          </w:p>
        </w:tc>
        <w:tc>
          <w:tcPr>
            <w:tcW w:w="250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E6A17" w:rsidRPr="0033498F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Давид-Городок</w:t>
            </w:r>
          </w:p>
          <w:p w:rsidR="00CE6A17" w:rsidRDefault="00CE6A17" w:rsidP="00CE6A1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CE6A17" w:rsidRPr="00CE6A17" w:rsidRDefault="00CE6A17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Pr="00D33CAE" w:rsidRDefault="00D33CAE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Яромич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</w:t>
            </w:r>
            <w:proofErr w:type="gram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отчуждении, залоге, ренте и разделе недвижимого имущества;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праве на наследство.</w:t>
            </w:r>
          </w:p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33-2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Литвина Любовь Алексеевна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C86679" w:rsidRDefault="00C86679" w:rsidP="00C8667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</w:t>
            </w:r>
            <w:r w:rsidR="006A291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 о праве на наследство.</w:t>
            </w:r>
          </w:p>
        </w:tc>
      </w:tr>
      <w:tr w:rsidR="00C86679" w:rsidRPr="0033498F" w:rsidTr="00BD435A">
        <w:tc>
          <w:tcPr>
            <w:tcW w:w="202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40-1</w:t>
            </w:r>
          </w:p>
        </w:tc>
        <w:tc>
          <w:tcPr>
            <w:tcW w:w="3768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250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2014 год </w:t>
            </w:r>
          </w:p>
        </w:tc>
        <w:tc>
          <w:tcPr>
            <w:tcW w:w="3315" w:type="dxa"/>
          </w:tcPr>
          <w:p w:rsidR="00C86679" w:rsidRDefault="00C86679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C86679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№ 2 Московского района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г.Бреста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(документы за 2014 год Брестской городской нотариальной конторы)</w:t>
            </w:r>
          </w:p>
          <w:p w:rsidR="00D33CAE" w:rsidRPr="00D33CAE" w:rsidRDefault="00D33CAE" w:rsidP="00D33CAE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7F73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768" w:type="dxa"/>
          </w:tcPr>
          <w:p w:rsidR="00BD435A" w:rsidRP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Петровна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7F735D" w:rsidRPr="0033498F" w:rsidTr="00BD435A">
        <w:tc>
          <w:tcPr>
            <w:tcW w:w="202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3-3</w:t>
            </w:r>
          </w:p>
        </w:tc>
        <w:tc>
          <w:tcPr>
            <w:tcW w:w="3768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Климашевская Елена Валерьевна</w:t>
            </w:r>
          </w:p>
        </w:tc>
        <w:tc>
          <w:tcPr>
            <w:tcW w:w="250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7F735D" w:rsidRDefault="007F735D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Брестского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BD435A" w:rsidRPr="0033498F" w:rsidTr="00BD435A">
        <w:tc>
          <w:tcPr>
            <w:tcW w:w="202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16-2</w:t>
            </w:r>
          </w:p>
        </w:tc>
        <w:tc>
          <w:tcPr>
            <w:tcW w:w="3768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Будько Алеся Георгиевна</w:t>
            </w:r>
          </w:p>
        </w:tc>
        <w:tc>
          <w:tcPr>
            <w:tcW w:w="250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BD435A" w:rsidRDefault="00BD435A" w:rsidP="00BD435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1B12E5" w:rsidRPr="0033498F" w:rsidTr="00BD435A">
        <w:tc>
          <w:tcPr>
            <w:tcW w:w="202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68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Алексеенко Светлана Николаевна</w:t>
            </w:r>
          </w:p>
        </w:tc>
        <w:tc>
          <w:tcPr>
            <w:tcW w:w="250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1B12E5" w:rsidRDefault="001B12E5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18-2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Буталевич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Анатольевна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Петрученя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Людмила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12-2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Степановна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12-3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Мискевич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Анастасия Александровна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DB4CAF" w:rsidRDefault="00DB4CAF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17-1</w:t>
            </w:r>
          </w:p>
        </w:tc>
        <w:tc>
          <w:tcPr>
            <w:tcW w:w="3768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Климович Светлана Васильевна</w:t>
            </w:r>
          </w:p>
        </w:tc>
        <w:tc>
          <w:tcPr>
            <w:tcW w:w="250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AB536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Ивановского района.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B5369" w:rsidRPr="0033498F" w:rsidTr="00BD435A">
        <w:tc>
          <w:tcPr>
            <w:tcW w:w="2025" w:type="dxa"/>
          </w:tcPr>
          <w:p w:rsidR="00AB5369" w:rsidRPr="003236E9" w:rsidRDefault="003236E9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768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Горгун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Анжела Юрьевна</w:t>
            </w:r>
          </w:p>
        </w:tc>
        <w:tc>
          <w:tcPr>
            <w:tcW w:w="250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B5369" w:rsidRDefault="005B1561" w:rsidP="001B12E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2-3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Моцук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Космач Юлия Михайловна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2-5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Зеленко Ольга Станиславовна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3236E9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2-6</w:t>
            </w:r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Михновец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Надежда Юрьевна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5B1561" w:rsidRPr="0033498F" w:rsidTr="00BD435A">
        <w:tc>
          <w:tcPr>
            <w:tcW w:w="2025" w:type="dxa"/>
          </w:tcPr>
          <w:p w:rsidR="005B1561" w:rsidRDefault="00F51D63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2-7</w:t>
            </w:r>
            <w:bookmarkStart w:id="0" w:name="_GoBack"/>
            <w:bookmarkEnd w:id="0"/>
          </w:p>
        </w:tc>
        <w:tc>
          <w:tcPr>
            <w:tcW w:w="3768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Скоклюк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Григорьевна</w:t>
            </w:r>
          </w:p>
        </w:tc>
        <w:tc>
          <w:tcPr>
            <w:tcW w:w="250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5B1561" w:rsidRDefault="005B1561" w:rsidP="005B1561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Московского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391112" w:rsidRPr="0033498F" w:rsidTr="00BD435A">
        <w:tc>
          <w:tcPr>
            <w:tcW w:w="2025" w:type="dxa"/>
          </w:tcPr>
          <w:p w:rsidR="00391112" w:rsidRPr="00A434D8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35-</w:t>
            </w:r>
            <w:r w:rsidR="00A434D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8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Лознухо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Федоровна</w:t>
            </w:r>
          </w:p>
        </w:tc>
        <w:tc>
          <w:tcPr>
            <w:tcW w:w="2505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391112" w:rsidRDefault="00391112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  <w:tr w:rsidR="00A434D8" w:rsidRPr="0033498F" w:rsidTr="00BD435A">
        <w:tc>
          <w:tcPr>
            <w:tcW w:w="202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35-2</w:t>
            </w:r>
          </w:p>
        </w:tc>
        <w:tc>
          <w:tcPr>
            <w:tcW w:w="3768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Ирина Васильевна</w:t>
            </w:r>
          </w:p>
        </w:tc>
        <w:tc>
          <w:tcPr>
            <w:tcW w:w="250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3315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нотариального делопроизводства</w:t>
            </w:r>
          </w:p>
        </w:tc>
        <w:tc>
          <w:tcPr>
            <w:tcW w:w="2917" w:type="dxa"/>
          </w:tcPr>
          <w:p w:rsidR="00A434D8" w:rsidRDefault="00A434D8" w:rsidP="003911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города Бреста.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брачные договоры; свидетельства о праве на наследство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12E5"/>
    <w:rsid w:val="001B3F01"/>
    <w:rsid w:val="001C2411"/>
    <w:rsid w:val="001C272F"/>
    <w:rsid w:val="001D6E06"/>
    <w:rsid w:val="001D70D7"/>
    <w:rsid w:val="001F3C8F"/>
    <w:rsid w:val="001F61B1"/>
    <w:rsid w:val="00212763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36E9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91112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1561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07440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2911"/>
    <w:rsid w:val="006A3A5C"/>
    <w:rsid w:val="006A6112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7F735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206E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76895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434D8"/>
    <w:rsid w:val="00A636CE"/>
    <w:rsid w:val="00A671B5"/>
    <w:rsid w:val="00A737E3"/>
    <w:rsid w:val="00A82E65"/>
    <w:rsid w:val="00A82F1A"/>
    <w:rsid w:val="00A83FF8"/>
    <w:rsid w:val="00A92D43"/>
    <w:rsid w:val="00AA61AE"/>
    <w:rsid w:val="00AB5369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BE9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D435A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86679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6A17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33CAE"/>
    <w:rsid w:val="00D40289"/>
    <w:rsid w:val="00D44C06"/>
    <w:rsid w:val="00D452B8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4CAF"/>
    <w:rsid w:val="00DB6D48"/>
    <w:rsid w:val="00DC05A8"/>
    <w:rsid w:val="00DC17AC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30E8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1D63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4FD6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7CCD4-CF8B-4B34-A8AE-63CE0C47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8132</Words>
  <Characters>46357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Годун Ольга Викторовна</cp:lastModifiedBy>
  <cp:revision>4</cp:revision>
  <dcterms:created xsi:type="dcterms:W3CDTF">2026-06-17T12:07:00Z</dcterms:created>
  <dcterms:modified xsi:type="dcterms:W3CDTF">2026-06-17T12:11:00Z</dcterms:modified>
</cp:coreProperties>
</file>